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65A" w:rsidRPr="00091951" w:rsidRDefault="008E065A" w:rsidP="008E065A">
      <w:pPr>
        <w:pStyle w:val="Ttulo"/>
        <w:rPr>
          <w:rFonts w:cs="Arial"/>
          <w:b/>
          <w:bCs/>
          <w:szCs w:val="24"/>
          <w:lang w:val="es-ES"/>
        </w:rPr>
      </w:pPr>
      <w:r w:rsidRPr="00091951">
        <w:rPr>
          <w:rFonts w:cs="Arial"/>
          <w:b/>
          <w:bCs/>
          <w:szCs w:val="24"/>
          <w:lang w:val="es-ES"/>
        </w:rPr>
        <w:t>ESPECIFICACIÓN PARTICULAR</w:t>
      </w:r>
    </w:p>
    <w:p w:rsidR="008E065A" w:rsidRPr="00091951" w:rsidRDefault="008E065A" w:rsidP="008E065A">
      <w:pPr>
        <w:jc w:val="both"/>
        <w:rPr>
          <w:rFonts w:ascii="Arial" w:hAnsi="Arial" w:cs="Arial"/>
        </w:rPr>
      </w:pPr>
    </w:p>
    <w:p w:rsidR="008E065A" w:rsidRPr="00091951" w:rsidRDefault="008E065A" w:rsidP="008E065A">
      <w:pPr>
        <w:jc w:val="both"/>
        <w:rPr>
          <w:rFonts w:ascii="Arial" w:hAnsi="Arial" w:cs="Arial"/>
        </w:rPr>
      </w:pPr>
    </w:p>
    <w:p w:rsidR="008E065A" w:rsidRPr="00091951" w:rsidRDefault="008E065A" w:rsidP="008E065A">
      <w:pPr>
        <w:pStyle w:val="Ttulo"/>
        <w:rPr>
          <w:rFonts w:cs="Arial"/>
          <w:bCs/>
          <w:sz w:val="20"/>
          <w:lang w:val="es-ES"/>
        </w:rPr>
      </w:pPr>
      <w:r w:rsidRPr="00091951">
        <w:rPr>
          <w:rFonts w:cs="Arial"/>
          <w:bCs/>
          <w:sz w:val="20"/>
          <w:lang w:val="es-ES"/>
        </w:rPr>
        <w:t xml:space="preserve">E.P. </w:t>
      </w:r>
      <w:r>
        <w:rPr>
          <w:rFonts w:cs="Arial"/>
          <w:bCs/>
          <w:sz w:val="20"/>
          <w:lang w:val="es-ES"/>
        </w:rPr>
        <w:t>265(1)</w:t>
      </w:r>
      <w:r w:rsidRPr="00091951">
        <w:rPr>
          <w:rFonts w:cs="Arial"/>
          <w:bCs/>
          <w:sz w:val="20"/>
          <w:lang w:val="es-ES"/>
        </w:rPr>
        <w:t xml:space="preserve">                                                                       CONCEPTO: </w:t>
      </w:r>
      <w:r>
        <w:rPr>
          <w:rFonts w:cs="Arial"/>
          <w:bCs/>
          <w:sz w:val="20"/>
          <w:lang w:val="es-ES"/>
        </w:rPr>
        <w:t>OI-00</w:t>
      </w:r>
      <w:r w:rsidRPr="00091951">
        <w:rPr>
          <w:rFonts w:cs="Arial"/>
          <w:bCs/>
          <w:sz w:val="20"/>
          <w:lang w:val="es-ES"/>
        </w:rPr>
        <w:t>25</w:t>
      </w:r>
      <w:r w:rsidR="007B6B9B">
        <w:rPr>
          <w:rFonts w:cs="Arial"/>
          <w:bCs/>
          <w:sz w:val="20"/>
          <w:lang w:val="es-ES"/>
        </w:rPr>
        <w:t>, 26, 27, 28</w:t>
      </w:r>
    </w:p>
    <w:p w:rsidR="008E065A" w:rsidRPr="00091951" w:rsidRDefault="008E065A" w:rsidP="008E065A">
      <w:pPr>
        <w:jc w:val="both"/>
        <w:rPr>
          <w:rFonts w:ascii="Arial" w:hAnsi="Arial" w:cs="Arial"/>
        </w:rPr>
      </w:pPr>
    </w:p>
    <w:p w:rsidR="008E065A" w:rsidRPr="00091951" w:rsidRDefault="008E065A" w:rsidP="008E065A">
      <w:pPr>
        <w:jc w:val="both"/>
        <w:rPr>
          <w:rFonts w:ascii="Arial" w:hAnsi="Arial" w:cs="Arial"/>
        </w:rPr>
      </w:pPr>
    </w:p>
    <w:p w:rsidR="008E065A" w:rsidRPr="00091951" w:rsidRDefault="008E065A" w:rsidP="008E065A">
      <w:pPr>
        <w:jc w:val="both"/>
        <w:rPr>
          <w:rFonts w:ascii="Arial" w:hAnsi="Arial" w:cs="Arial"/>
        </w:rPr>
      </w:pPr>
      <w:r w:rsidRPr="00091951">
        <w:rPr>
          <w:rFonts w:ascii="Arial" w:hAnsi="Arial" w:cs="Arial"/>
        </w:rPr>
        <w:t>Bajadas de poste a registro; incluye, mano, equipo, herramienta, mano de obra y materiales, gestión de libranzas de la interrupción del servicio y todo  lo indicado en proyecto o lo que indique la dependencia y empresa afectada precio por unidad de obra terminada</w:t>
      </w:r>
    </w:p>
    <w:p w:rsidR="008E065A" w:rsidRPr="00091951" w:rsidRDefault="008E065A" w:rsidP="008E065A">
      <w:pPr>
        <w:jc w:val="both"/>
        <w:rPr>
          <w:rFonts w:ascii="Arial" w:hAnsi="Arial" w:cs="Arial"/>
        </w:rPr>
      </w:pPr>
    </w:p>
    <w:p w:rsidR="008E065A" w:rsidRDefault="008E065A" w:rsidP="008E065A">
      <w:pPr>
        <w:jc w:val="both"/>
        <w:rPr>
          <w:rFonts w:ascii="Arial" w:hAnsi="Arial" w:cs="Arial"/>
        </w:rPr>
      </w:pPr>
      <w:r w:rsidRPr="00091951">
        <w:rPr>
          <w:rFonts w:ascii="Arial" w:hAnsi="Arial"/>
          <w:b/>
        </w:rPr>
        <w:t>EL PRECIO UNITARIO INCLUYE</w:t>
      </w:r>
      <w:r w:rsidRPr="006A1EB2">
        <w:rPr>
          <w:rFonts w:ascii="Arial" w:hAnsi="Arial"/>
        </w:rPr>
        <w:t xml:space="preserve">: </w:t>
      </w:r>
      <w:r w:rsidRPr="008E065A">
        <w:rPr>
          <w:rFonts w:ascii="Arial" w:hAnsi="Arial" w:cs="Arial"/>
        </w:rPr>
        <w:t>Construcción de transición aéreo-subterránea para media tensión con tubo PGG de 4” de diámetro, fijado en poste existente con fleje de acero con conexión a codo galvanizado de 4” “RS-35”</w:t>
      </w:r>
    </w:p>
    <w:p w:rsidR="008E065A" w:rsidRPr="00875DE1" w:rsidRDefault="008E065A" w:rsidP="008E065A">
      <w:pPr>
        <w:pStyle w:val="Prrafodelista"/>
        <w:ind w:left="66"/>
        <w:jc w:val="both"/>
        <w:rPr>
          <w:rFonts w:ascii="Cambria" w:hAnsi="Cambria"/>
          <w:sz w:val="20"/>
          <w:lang w:val="es-ES_tradnl"/>
        </w:rPr>
      </w:pPr>
    </w:p>
    <w:p w:rsidR="008E065A" w:rsidRDefault="008E065A" w:rsidP="008E065A"/>
    <w:p w:rsidR="008E065A" w:rsidRPr="008E065A" w:rsidRDefault="008E065A" w:rsidP="008E065A">
      <w:pPr>
        <w:ind w:left="-426"/>
        <w:jc w:val="both"/>
        <w:rPr>
          <w:rFonts w:ascii="Arial" w:hAnsi="Arial" w:cs="Arial"/>
        </w:rPr>
      </w:pPr>
      <w:r w:rsidRPr="008E065A">
        <w:rPr>
          <w:rFonts w:ascii="Arial" w:hAnsi="Arial" w:cs="Arial"/>
        </w:rPr>
        <w:t>1.   DESCRIPCIÓN</w:t>
      </w:r>
    </w:p>
    <w:p w:rsidR="008E065A" w:rsidRPr="008E065A" w:rsidRDefault="008E065A" w:rsidP="008E065A">
      <w:pPr>
        <w:ind w:left="-426"/>
        <w:jc w:val="both"/>
        <w:rPr>
          <w:rFonts w:ascii="Arial" w:hAnsi="Arial" w:cs="Arial"/>
        </w:rPr>
      </w:pPr>
      <w:r w:rsidRPr="008E065A">
        <w:rPr>
          <w:rFonts w:ascii="Arial" w:hAnsi="Arial" w:cs="Arial"/>
        </w:rPr>
        <w:t xml:space="preserve">Consiste en el suministro e instalación de una transición aéreo-subterránea para media tensión en poste existente, se deberá suministrar ducto galvanizado PGG de 4” así como codo del mismo material para su acceso al registro. El tubo deberá ser  </w:t>
      </w:r>
      <w:proofErr w:type="spellStart"/>
      <w:r w:rsidRPr="008E065A">
        <w:rPr>
          <w:rFonts w:ascii="Arial" w:hAnsi="Arial" w:cs="Arial"/>
        </w:rPr>
        <w:t>flejado</w:t>
      </w:r>
      <w:proofErr w:type="spellEnd"/>
      <w:r w:rsidRPr="008E065A">
        <w:rPr>
          <w:rFonts w:ascii="Arial" w:hAnsi="Arial" w:cs="Arial"/>
        </w:rPr>
        <w:t xml:space="preserve"> en al menos 4 puntos diferentes.  El ducto deberá quedar a una altura de 6 m y se suministrará e instalará la bota termo-contráctil. Así mismo en el alcance del concepto se debe contemplar  la instalación de la cruceta, </w:t>
      </w:r>
      <w:proofErr w:type="spellStart"/>
      <w:r w:rsidRPr="008E065A">
        <w:rPr>
          <w:rFonts w:ascii="Arial" w:hAnsi="Arial" w:cs="Arial"/>
        </w:rPr>
        <w:t>apartarrayos</w:t>
      </w:r>
      <w:proofErr w:type="spellEnd"/>
      <w:r w:rsidRPr="008E065A">
        <w:rPr>
          <w:rFonts w:ascii="Arial" w:hAnsi="Arial" w:cs="Arial"/>
        </w:rPr>
        <w:t>, y cortacircuitos de la transición, así como el tendido del conductor en el ducto, la bajante de tierra y la conexión a tierra de los diferentes elementos.</w:t>
      </w:r>
    </w:p>
    <w:p w:rsidR="008E065A" w:rsidRPr="008E065A" w:rsidRDefault="008E065A" w:rsidP="008E065A">
      <w:pPr>
        <w:ind w:left="-426"/>
        <w:jc w:val="both"/>
        <w:rPr>
          <w:rFonts w:ascii="Arial" w:hAnsi="Arial" w:cs="Arial"/>
        </w:rPr>
      </w:pPr>
    </w:p>
    <w:p w:rsidR="008E065A" w:rsidRPr="008E065A" w:rsidRDefault="008E065A" w:rsidP="008E065A">
      <w:pPr>
        <w:ind w:left="-426"/>
        <w:jc w:val="both"/>
        <w:rPr>
          <w:rFonts w:ascii="Arial" w:hAnsi="Arial" w:cs="Arial"/>
        </w:rPr>
      </w:pPr>
      <w:r w:rsidRPr="008E065A">
        <w:rPr>
          <w:rFonts w:ascii="Arial" w:hAnsi="Arial" w:cs="Arial"/>
        </w:rPr>
        <w:t>2.   EJECUCIÓN</w:t>
      </w:r>
    </w:p>
    <w:p w:rsidR="008E065A" w:rsidRPr="008E065A" w:rsidRDefault="008E065A" w:rsidP="008E065A">
      <w:pPr>
        <w:ind w:left="-142"/>
        <w:rPr>
          <w:rFonts w:ascii="Arial" w:hAnsi="Arial" w:cs="Arial"/>
        </w:rPr>
      </w:pPr>
      <w:r w:rsidRPr="008E065A">
        <w:rPr>
          <w:rFonts w:ascii="Arial" w:hAnsi="Arial" w:cs="Arial"/>
        </w:rPr>
        <w:t xml:space="preserve">Para armar la transición se debe tomar en cuenta lo siguiente: </w:t>
      </w:r>
    </w:p>
    <w:p w:rsidR="008E065A" w:rsidRPr="008E065A" w:rsidRDefault="008E065A" w:rsidP="008E065A">
      <w:pPr>
        <w:ind w:left="-142"/>
        <w:rPr>
          <w:rFonts w:ascii="Arial" w:hAnsi="Arial" w:cs="Arial"/>
        </w:rPr>
      </w:pPr>
      <w:r w:rsidRPr="008E065A">
        <w:rPr>
          <w:rFonts w:ascii="Arial" w:hAnsi="Arial" w:cs="Arial"/>
        </w:rPr>
        <w:t xml:space="preserve">a)    Se procederá de acuerdo a lo indicado en el instructivo técnico del fabricante de cada material y equipo a instalar. </w:t>
      </w:r>
    </w:p>
    <w:p w:rsidR="008E065A" w:rsidRPr="008E065A" w:rsidRDefault="008E065A" w:rsidP="008E065A">
      <w:pPr>
        <w:ind w:left="-142"/>
        <w:rPr>
          <w:rFonts w:ascii="Arial" w:hAnsi="Arial" w:cs="Arial"/>
        </w:rPr>
      </w:pPr>
      <w:r w:rsidRPr="008E065A">
        <w:rPr>
          <w:rFonts w:ascii="Arial" w:hAnsi="Arial" w:cs="Arial"/>
        </w:rPr>
        <w:t xml:space="preserve">b)    Verificar que el material sea el correcto. </w:t>
      </w:r>
    </w:p>
    <w:p w:rsidR="008E065A" w:rsidRPr="008E065A" w:rsidRDefault="008E065A" w:rsidP="008E065A">
      <w:pPr>
        <w:ind w:left="-142"/>
        <w:rPr>
          <w:rFonts w:ascii="Arial" w:hAnsi="Arial" w:cs="Arial"/>
        </w:rPr>
      </w:pPr>
      <w:r w:rsidRPr="008E065A">
        <w:rPr>
          <w:rFonts w:ascii="Arial" w:hAnsi="Arial" w:cs="Arial"/>
        </w:rPr>
        <w:t xml:space="preserve">c)     Identifique en forma conjunta la "COMISIÓN"  y la CONTRATISTA la ubicación de cada transición. </w:t>
      </w:r>
    </w:p>
    <w:p w:rsidR="008E065A" w:rsidRPr="008E065A" w:rsidRDefault="008E065A" w:rsidP="008E065A">
      <w:pPr>
        <w:ind w:left="-142"/>
        <w:rPr>
          <w:rFonts w:ascii="Arial" w:hAnsi="Arial" w:cs="Arial"/>
        </w:rPr>
      </w:pPr>
      <w:r w:rsidRPr="008E065A">
        <w:rPr>
          <w:rFonts w:ascii="Arial" w:hAnsi="Arial" w:cs="Arial"/>
        </w:rPr>
        <w:t xml:space="preserve">d)    Ármese de acuerdo a especificación CFE-MT-600. </w:t>
      </w:r>
    </w:p>
    <w:p w:rsidR="008E065A" w:rsidRPr="008E065A" w:rsidRDefault="008E065A" w:rsidP="008E065A">
      <w:pPr>
        <w:ind w:left="-142"/>
        <w:rPr>
          <w:rFonts w:ascii="Arial" w:hAnsi="Arial" w:cs="Arial"/>
        </w:rPr>
      </w:pPr>
      <w:r w:rsidRPr="008E065A">
        <w:rPr>
          <w:rFonts w:ascii="Arial" w:hAnsi="Arial" w:cs="Arial"/>
        </w:rPr>
        <w:t xml:space="preserve">e)    Finalmente acoplar estos elementos a registro  o pozo de media tensión existente </w:t>
      </w:r>
    </w:p>
    <w:p w:rsidR="008E065A" w:rsidRPr="008E065A" w:rsidRDefault="008E065A" w:rsidP="008E065A">
      <w:pPr>
        <w:ind w:left="-142"/>
        <w:rPr>
          <w:rFonts w:ascii="Arial" w:hAnsi="Arial" w:cs="Arial"/>
        </w:rPr>
      </w:pPr>
    </w:p>
    <w:p w:rsidR="008E065A" w:rsidRPr="008E065A" w:rsidRDefault="008E065A" w:rsidP="008E065A">
      <w:pPr>
        <w:ind w:left="-426"/>
        <w:jc w:val="both"/>
        <w:rPr>
          <w:rFonts w:ascii="Arial" w:hAnsi="Arial" w:cs="Arial"/>
        </w:rPr>
      </w:pPr>
      <w:r w:rsidRPr="008E065A">
        <w:rPr>
          <w:rFonts w:ascii="Arial" w:hAnsi="Arial" w:cs="Arial"/>
        </w:rPr>
        <w:t>3.- MEDICIÓN</w:t>
      </w:r>
    </w:p>
    <w:p w:rsidR="008E065A" w:rsidRPr="008E065A" w:rsidRDefault="008E065A" w:rsidP="008E065A">
      <w:pPr>
        <w:ind w:left="-426"/>
        <w:jc w:val="both"/>
        <w:rPr>
          <w:rFonts w:ascii="Arial" w:hAnsi="Arial" w:cs="Arial"/>
        </w:rPr>
      </w:pPr>
      <w:r w:rsidRPr="008E065A">
        <w:rPr>
          <w:rFonts w:ascii="Arial" w:hAnsi="Arial" w:cs="Arial"/>
        </w:rPr>
        <w:t xml:space="preserve">La unidad de medida para efectos de pago y/o estimación será la Pieza (Pza.), y se estimará una vez que se tenga instalado una transición aéreo-subterránea con las características solicitadas y se encuentren concluidas las actividades descritas en los puntos 1 y 2 de esta especificación. </w:t>
      </w:r>
    </w:p>
    <w:p w:rsidR="008E065A" w:rsidRPr="008E065A" w:rsidRDefault="008E065A" w:rsidP="008E065A">
      <w:pPr>
        <w:ind w:left="-426"/>
        <w:jc w:val="both"/>
        <w:rPr>
          <w:rFonts w:ascii="Arial" w:hAnsi="Arial" w:cs="Arial"/>
        </w:rPr>
      </w:pPr>
    </w:p>
    <w:p w:rsidR="008E065A" w:rsidRPr="008E065A" w:rsidRDefault="008E065A" w:rsidP="008E065A">
      <w:pPr>
        <w:ind w:left="-426"/>
        <w:jc w:val="both"/>
        <w:rPr>
          <w:rFonts w:ascii="Arial" w:hAnsi="Arial" w:cs="Arial"/>
        </w:rPr>
      </w:pPr>
      <w:r w:rsidRPr="008E065A">
        <w:rPr>
          <w:rFonts w:ascii="Arial" w:hAnsi="Arial" w:cs="Arial"/>
        </w:rPr>
        <w:t>4.   MATERIALES</w:t>
      </w:r>
    </w:p>
    <w:p w:rsidR="008E065A" w:rsidRPr="008E065A" w:rsidRDefault="008E065A" w:rsidP="008E065A">
      <w:pPr>
        <w:ind w:left="-426"/>
        <w:jc w:val="both"/>
        <w:rPr>
          <w:rFonts w:ascii="Arial" w:hAnsi="Arial" w:cs="Arial"/>
        </w:rPr>
      </w:pPr>
      <w:r w:rsidRPr="008E065A">
        <w:rPr>
          <w:rFonts w:ascii="Arial" w:hAnsi="Arial" w:cs="Arial"/>
        </w:rPr>
        <w:t>4.1 Materiales suministrados por CFE</w:t>
      </w:r>
    </w:p>
    <w:p w:rsidR="008E065A" w:rsidRPr="008E065A" w:rsidRDefault="008E065A" w:rsidP="008E065A">
      <w:pPr>
        <w:ind w:left="-426" w:firstLine="1134"/>
        <w:jc w:val="both"/>
        <w:rPr>
          <w:rFonts w:ascii="Arial" w:hAnsi="Arial" w:cs="Arial"/>
        </w:rPr>
      </w:pPr>
      <w:r w:rsidRPr="008E065A">
        <w:rPr>
          <w:rFonts w:ascii="Arial" w:hAnsi="Arial" w:cs="Arial"/>
        </w:rPr>
        <w:t>Cruceta PV200 o PT200.</w:t>
      </w:r>
    </w:p>
    <w:p w:rsidR="008E065A" w:rsidRPr="008E065A" w:rsidRDefault="008E065A" w:rsidP="008E065A">
      <w:pPr>
        <w:ind w:left="-426" w:firstLine="1134"/>
        <w:jc w:val="both"/>
        <w:rPr>
          <w:rFonts w:ascii="Arial" w:hAnsi="Arial" w:cs="Arial"/>
        </w:rPr>
      </w:pPr>
      <w:r w:rsidRPr="008E065A">
        <w:rPr>
          <w:rFonts w:ascii="Arial" w:hAnsi="Arial" w:cs="Arial"/>
        </w:rPr>
        <w:t>Abrazadera UL</w:t>
      </w:r>
    </w:p>
    <w:p w:rsidR="008E065A" w:rsidRPr="008E065A" w:rsidRDefault="008E065A" w:rsidP="008E065A">
      <w:pPr>
        <w:ind w:left="-426" w:firstLine="1134"/>
        <w:jc w:val="both"/>
        <w:rPr>
          <w:rFonts w:ascii="Arial" w:hAnsi="Arial" w:cs="Arial"/>
        </w:rPr>
      </w:pPr>
      <w:proofErr w:type="spellStart"/>
      <w:r w:rsidRPr="008E065A">
        <w:rPr>
          <w:rFonts w:ascii="Arial" w:hAnsi="Arial" w:cs="Arial"/>
        </w:rPr>
        <w:t>Apartarrayos</w:t>
      </w:r>
      <w:proofErr w:type="spellEnd"/>
    </w:p>
    <w:p w:rsidR="008E065A" w:rsidRPr="008E065A" w:rsidRDefault="008E065A" w:rsidP="008E065A">
      <w:pPr>
        <w:ind w:left="-426" w:firstLine="1134"/>
        <w:jc w:val="both"/>
        <w:rPr>
          <w:rFonts w:ascii="Arial" w:hAnsi="Arial" w:cs="Arial"/>
        </w:rPr>
      </w:pPr>
      <w:r w:rsidRPr="008E065A">
        <w:rPr>
          <w:rFonts w:ascii="Arial" w:hAnsi="Arial" w:cs="Arial"/>
        </w:rPr>
        <w:t>Cortacircuitos fusibles</w:t>
      </w:r>
    </w:p>
    <w:p w:rsidR="008E065A" w:rsidRPr="008E065A" w:rsidRDefault="008E065A" w:rsidP="008E065A">
      <w:pPr>
        <w:ind w:left="-426" w:firstLine="1134"/>
        <w:jc w:val="both"/>
        <w:rPr>
          <w:rFonts w:ascii="Arial" w:hAnsi="Arial" w:cs="Arial"/>
        </w:rPr>
      </w:pPr>
      <w:r w:rsidRPr="008E065A">
        <w:rPr>
          <w:rFonts w:ascii="Arial" w:hAnsi="Arial" w:cs="Arial"/>
        </w:rPr>
        <w:t>Listones fusibles.</w:t>
      </w:r>
    </w:p>
    <w:p w:rsidR="008E065A" w:rsidRPr="008E065A" w:rsidRDefault="008E065A" w:rsidP="008E065A">
      <w:pPr>
        <w:ind w:left="-426"/>
        <w:jc w:val="both"/>
        <w:rPr>
          <w:rFonts w:ascii="Arial" w:hAnsi="Arial" w:cs="Arial"/>
        </w:rPr>
      </w:pPr>
    </w:p>
    <w:p w:rsidR="008E065A" w:rsidRPr="008E065A" w:rsidRDefault="008E065A" w:rsidP="008E065A">
      <w:pPr>
        <w:ind w:left="-426"/>
        <w:jc w:val="both"/>
        <w:rPr>
          <w:rFonts w:ascii="Arial" w:hAnsi="Arial" w:cs="Arial"/>
        </w:rPr>
      </w:pPr>
      <w:r w:rsidRPr="008E065A">
        <w:rPr>
          <w:rFonts w:ascii="Arial" w:hAnsi="Arial" w:cs="Arial"/>
        </w:rPr>
        <w:t>4.2 Materiales suministrados por el Contratista</w:t>
      </w:r>
    </w:p>
    <w:p w:rsidR="008E065A" w:rsidRPr="008E065A" w:rsidRDefault="008E065A" w:rsidP="008E065A">
      <w:pPr>
        <w:ind w:left="-426" w:firstLine="1134"/>
        <w:jc w:val="both"/>
        <w:rPr>
          <w:rFonts w:ascii="Arial" w:hAnsi="Arial" w:cs="Arial"/>
        </w:rPr>
      </w:pPr>
      <w:r w:rsidRPr="008E065A">
        <w:rPr>
          <w:rFonts w:ascii="Arial" w:hAnsi="Arial" w:cs="Arial"/>
        </w:rPr>
        <w:t>Tupo de acero galvanizado pared gruesa PGG 4”.</w:t>
      </w:r>
    </w:p>
    <w:p w:rsidR="008E065A" w:rsidRPr="008E065A" w:rsidRDefault="008E065A" w:rsidP="008E065A">
      <w:pPr>
        <w:ind w:left="-426" w:firstLine="1134"/>
        <w:jc w:val="both"/>
        <w:rPr>
          <w:rFonts w:ascii="Arial" w:hAnsi="Arial" w:cs="Arial"/>
        </w:rPr>
      </w:pPr>
      <w:r w:rsidRPr="008E065A">
        <w:rPr>
          <w:rFonts w:ascii="Arial" w:hAnsi="Arial" w:cs="Arial"/>
        </w:rPr>
        <w:t>Codo a 90° de acero galvanizado pared gruesa PGG 4”.</w:t>
      </w:r>
    </w:p>
    <w:p w:rsidR="008E065A" w:rsidRPr="008E065A" w:rsidRDefault="008E065A" w:rsidP="008E065A">
      <w:pPr>
        <w:ind w:left="-426" w:firstLine="1134"/>
        <w:jc w:val="both"/>
        <w:rPr>
          <w:rFonts w:ascii="Arial" w:hAnsi="Arial" w:cs="Arial"/>
        </w:rPr>
      </w:pPr>
      <w:r w:rsidRPr="008E065A">
        <w:rPr>
          <w:rFonts w:ascii="Arial" w:hAnsi="Arial" w:cs="Arial"/>
        </w:rPr>
        <w:t>Flejes y grapas de acero.</w:t>
      </w:r>
    </w:p>
    <w:p w:rsidR="008E065A" w:rsidRPr="008E065A" w:rsidRDefault="008E065A" w:rsidP="008E065A">
      <w:pPr>
        <w:ind w:left="-426" w:firstLine="1134"/>
        <w:jc w:val="both"/>
        <w:rPr>
          <w:rFonts w:ascii="Arial" w:hAnsi="Arial" w:cs="Arial"/>
        </w:rPr>
      </w:pPr>
      <w:r w:rsidRPr="008E065A">
        <w:rPr>
          <w:rFonts w:ascii="Arial" w:hAnsi="Arial" w:cs="Arial"/>
        </w:rPr>
        <w:t>Bota termo-contráctil</w:t>
      </w:r>
    </w:p>
    <w:p w:rsidR="008E065A" w:rsidRPr="008E065A" w:rsidRDefault="008E065A" w:rsidP="008E065A">
      <w:pPr>
        <w:ind w:left="-426" w:firstLine="1134"/>
        <w:jc w:val="both"/>
        <w:rPr>
          <w:rFonts w:ascii="Arial" w:hAnsi="Arial" w:cs="Arial"/>
        </w:rPr>
      </w:pPr>
      <w:proofErr w:type="spellStart"/>
      <w:r w:rsidRPr="008E065A">
        <w:rPr>
          <w:rFonts w:ascii="Arial" w:hAnsi="Arial" w:cs="Arial"/>
        </w:rPr>
        <w:t>Cople</w:t>
      </w:r>
      <w:proofErr w:type="spellEnd"/>
      <w:r w:rsidRPr="008E065A">
        <w:rPr>
          <w:rFonts w:ascii="Arial" w:hAnsi="Arial" w:cs="Arial"/>
        </w:rPr>
        <w:t xml:space="preserve"> recto para tubo de acero galvanizado pared gruesa PGG 4” </w:t>
      </w:r>
    </w:p>
    <w:p w:rsidR="008E065A" w:rsidRPr="008E065A" w:rsidRDefault="008E065A" w:rsidP="008E065A">
      <w:pPr>
        <w:ind w:left="-567"/>
        <w:rPr>
          <w:rFonts w:ascii="Arial" w:hAnsi="Arial" w:cs="Arial"/>
        </w:rPr>
      </w:pPr>
    </w:p>
    <w:p w:rsidR="008E065A" w:rsidRDefault="008E065A" w:rsidP="008E065A">
      <w:pPr>
        <w:jc w:val="both"/>
        <w:rPr>
          <w:rFonts w:ascii="Arial" w:hAnsi="Arial" w:cs="Arial"/>
        </w:rPr>
      </w:pPr>
      <w:proofErr w:type="spellStart"/>
      <w:r w:rsidRPr="008E065A">
        <w:rPr>
          <w:rFonts w:ascii="Arial" w:hAnsi="Arial" w:cs="Arial"/>
        </w:rPr>
        <w:t>Asi</w:t>
      </w:r>
      <w:proofErr w:type="spellEnd"/>
      <w:r w:rsidRPr="008E065A">
        <w:rPr>
          <w:rFonts w:ascii="Arial" w:hAnsi="Arial" w:cs="Arial"/>
        </w:rPr>
        <w:t xml:space="preserve"> mismo debe </w:t>
      </w:r>
      <w:r>
        <w:rPr>
          <w:rFonts w:ascii="Arial" w:hAnsi="Arial" w:cs="Arial"/>
        </w:rPr>
        <w:t>incluir</w:t>
      </w:r>
      <w:r w:rsidRPr="00091951">
        <w:rPr>
          <w:rFonts w:ascii="Arial" w:hAnsi="Arial" w:cs="Arial"/>
        </w:rPr>
        <w:t xml:space="preserve"> la excavación, mano, equipo, herramienta, mano de obra y materiales, gestión de libranzas de la interrupción del servicio;</w:t>
      </w:r>
      <w:r w:rsidRPr="008E065A">
        <w:rPr>
          <w:rFonts w:ascii="Arial" w:hAnsi="Arial" w:cs="Arial"/>
        </w:rPr>
        <w:t xml:space="preserve"> así como, la excavación a mano, demolición de </w:t>
      </w:r>
      <w:r w:rsidRPr="008E065A">
        <w:rPr>
          <w:rFonts w:ascii="Arial" w:hAnsi="Arial" w:cs="Arial"/>
        </w:rPr>
        <w:lastRenderedPageBreak/>
        <w:t xml:space="preserve">registros de concreto armado rellenos, </w:t>
      </w:r>
      <w:proofErr w:type="spellStart"/>
      <w:r w:rsidRPr="008E065A">
        <w:rPr>
          <w:rFonts w:ascii="Arial" w:hAnsi="Arial" w:cs="Arial"/>
        </w:rPr>
        <w:t>asi</w:t>
      </w:r>
      <w:proofErr w:type="spellEnd"/>
      <w:r w:rsidRPr="008E065A">
        <w:rPr>
          <w:rFonts w:ascii="Arial" w:hAnsi="Arial" w:cs="Arial"/>
        </w:rPr>
        <w:t xml:space="preserve"> mismo deberán cumplir con las siguientes normas cfe-ts200ccf, cfe-ts600csp; el suministro de todos los materiales necesarios  puestos en el sitio de su utilización; trabajos diurnos y nocturnos almacenaje, mermas, </w:t>
      </w:r>
      <w:proofErr w:type="spellStart"/>
      <w:r w:rsidRPr="008E065A">
        <w:rPr>
          <w:rFonts w:ascii="Arial" w:hAnsi="Arial" w:cs="Arial"/>
        </w:rPr>
        <w:t>descalibres</w:t>
      </w:r>
      <w:proofErr w:type="spellEnd"/>
      <w:r w:rsidRPr="008E065A">
        <w:rPr>
          <w:rFonts w:ascii="Arial" w:hAnsi="Arial" w:cs="Arial"/>
        </w:rPr>
        <w:t xml:space="preserve"> y desperdicios. La mano de obra para: trazo y nivelación,  referencias y bancos de nivel cuantas veces sea necesario, excavaciones, rellenos de zanjas, demolición de elementos y construcción de banquetas, cargas y acarreos, </w:t>
      </w:r>
      <w:proofErr w:type="spellStart"/>
      <w:r w:rsidRPr="008E065A">
        <w:rPr>
          <w:rFonts w:ascii="Arial" w:hAnsi="Arial" w:cs="Arial"/>
        </w:rPr>
        <w:t>izajes</w:t>
      </w:r>
      <w:proofErr w:type="spellEnd"/>
      <w:r w:rsidRPr="008E065A">
        <w:rPr>
          <w:rFonts w:ascii="Arial" w:hAnsi="Arial" w:cs="Arial"/>
        </w:rPr>
        <w:t>, hincado, perforación en cualquier tipo de terreno, grúas, mano de obra, herramienta, limpieza diaria parcial y/o total del área de trabajo las veces que sea necesaria, los acarreos tanto horizontales como verticales que se requieran, hasta el sitio para la carga al camión; y todo lo necesario para su correcta ejecución, todos los requerimientos necesarios que indique la dependencia o empresa afectada, para la entrega de la instalación retirada; los trabajos, se realizarán de acuerdo con las especificaciones, del proyecto y/o las instrucciones de contratante, o de las distintas dependencias encargadas de su construcción y operación  de la SCT, CFE, gobierno del estado de México, municipios afectados; así como los indirectos, el financiamiento, la utilidad y cargos adicionales del contratista.</w:t>
      </w:r>
    </w:p>
    <w:p w:rsidR="008C568D" w:rsidRDefault="008C568D" w:rsidP="008E065A">
      <w:pPr>
        <w:jc w:val="both"/>
        <w:rPr>
          <w:rFonts w:ascii="Arial" w:hAnsi="Arial" w:cs="Arial"/>
        </w:rPr>
      </w:pPr>
    </w:p>
    <w:p w:rsidR="008C568D" w:rsidRPr="00724586" w:rsidRDefault="008C568D" w:rsidP="008C568D">
      <w:pPr>
        <w:ind w:left="-567"/>
        <w:rPr>
          <w:rFonts w:asciiTheme="majorHAnsi" w:hAnsiTheme="majorHAnsi"/>
          <w:lang w:val="es-ES_tradnl"/>
        </w:rPr>
      </w:pPr>
    </w:p>
    <w:tbl>
      <w:tblPr>
        <w:tblW w:w="10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072"/>
      </w:tblGrid>
      <w:tr w:rsidR="008C568D" w:rsidRPr="00350DFE" w:rsidTr="00FF3E03">
        <w:tc>
          <w:tcPr>
            <w:tcW w:w="1101" w:type="dxa"/>
          </w:tcPr>
          <w:p w:rsidR="008C568D" w:rsidRPr="00350DFE" w:rsidRDefault="008C568D" w:rsidP="00FF3E03">
            <w:pPr>
              <w:rPr>
                <w:rFonts w:asciiTheme="majorHAnsi" w:hAnsiTheme="majorHAnsi"/>
                <w:b/>
              </w:rPr>
            </w:pPr>
            <w:r w:rsidRPr="00350DFE">
              <w:rPr>
                <w:rFonts w:asciiTheme="majorHAnsi" w:hAnsiTheme="majorHAnsi"/>
                <w:b/>
              </w:rPr>
              <w:t>RS-</w:t>
            </w:r>
            <w:r>
              <w:rPr>
                <w:rFonts w:asciiTheme="majorHAnsi" w:hAnsiTheme="majorHAnsi"/>
                <w:b/>
              </w:rPr>
              <w:t>70</w:t>
            </w:r>
          </w:p>
        </w:tc>
        <w:tc>
          <w:tcPr>
            <w:tcW w:w="9072" w:type="dxa"/>
          </w:tcPr>
          <w:p w:rsidR="008C568D" w:rsidRPr="00350DFE" w:rsidRDefault="008C568D" w:rsidP="00FF3E03">
            <w:pPr>
              <w:jc w:val="both"/>
              <w:rPr>
                <w:rFonts w:asciiTheme="majorHAnsi" w:hAnsiTheme="majorHAnsi" w:cs="Arial"/>
                <w:b/>
                <w:color w:val="000000"/>
              </w:rPr>
            </w:pPr>
            <w:r>
              <w:rPr>
                <w:rFonts w:asciiTheme="majorHAnsi" w:hAnsiTheme="majorHAnsi" w:cs="Arial"/>
                <w:b/>
                <w:color w:val="000000"/>
              </w:rPr>
              <w:t>I</w:t>
            </w:r>
            <w:r w:rsidRPr="00DA3137">
              <w:rPr>
                <w:rFonts w:asciiTheme="majorHAnsi" w:hAnsiTheme="majorHAnsi" w:cs="Arial"/>
                <w:b/>
                <w:color w:val="000000"/>
              </w:rPr>
              <w:t>nstalación de transformador tipo pedestal</w:t>
            </w:r>
            <w:r>
              <w:rPr>
                <w:rFonts w:asciiTheme="majorHAnsi" w:hAnsiTheme="majorHAnsi" w:cs="Arial"/>
                <w:b/>
                <w:color w:val="000000"/>
              </w:rPr>
              <w:t>. Incluye recepción, carga, traslado y descarga en el sitio de los trabajos, así como la fijación a la base de concreto.</w:t>
            </w:r>
          </w:p>
        </w:tc>
      </w:tr>
    </w:tbl>
    <w:p w:rsidR="008C568D" w:rsidRDefault="008C568D" w:rsidP="008C568D">
      <w:pPr>
        <w:ind w:left="-567"/>
        <w:rPr>
          <w:rFonts w:asciiTheme="majorHAnsi" w:hAnsiTheme="majorHAnsi"/>
          <w:b/>
        </w:rPr>
      </w:pPr>
    </w:p>
    <w:p w:rsidR="008C568D" w:rsidRPr="00350DFE" w:rsidRDefault="008C568D" w:rsidP="008C568D">
      <w:pPr>
        <w:ind w:left="-567"/>
        <w:rPr>
          <w:rFonts w:asciiTheme="majorHAnsi" w:hAnsiTheme="majorHAnsi"/>
          <w:b/>
        </w:rPr>
      </w:pPr>
      <w:r w:rsidRPr="00350DFE">
        <w:rPr>
          <w:rFonts w:asciiTheme="majorHAnsi" w:hAnsiTheme="majorHAnsi"/>
          <w:b/>
        </w:rPr>
        <w:t>1.   DESCRIPCIÓN</w:t>
      </w:r>
    </w:p>
    <w:p w:rsidR="008C568D" w:rsidRDefault="008C568D" w:rsidP="008C568D">
      <w:pPr>
        <w:ind w:left="-567"/>
        <w:jc w:val="both"/>
        <w:rPr>
          <w:rFonts w:asciiTheme="majorHAnsi" w:hAnsiTheme="majorHAnsi"/>
        </w:rPr>
      </w:pPr>
      <w:r w:rsidRPr="00DA3137">
        <w:rPr>
          <w:rFonts w:asciiTheme="majorHAnsi" w:hAnsiTheme="majorHAnsi"/>
        </w:rPr>
        <w:t>Se entenderá por este concepto al montaje de transformador tipo pedestal, en base de concreto previamente fabricada. Este se deberá efectuarse en apego a las especificaciones técnicas del fabricante y a las normas de construcción de redes subterráneas.</w:t>
      </w:r>
      <w:r>
        <w:rPr>
          <w:rFonts w:asciiTheme="majorHAnsi" w:hAnsiTheme="majorHAnsi"/>
        </w:rPr>
        <w:t xml:space="preserve"> Se incluye en el alcance del concepto, la recepción del equipo del Almacén de Zona, la maniobra de carga, traslado y descarga.</w:t>
      </w:r>
    </w:p>
    <w:p w:rsidR="008C568D" w:rsidRPr="00350DFE" w:rsidRDefault="008C568D" w:rsidP="008C568D">
      <w:pPr>
        <w:ind w:left="-567"/>
        <w:jc w:val="both"/>
        <w:rPr>
          <w:rFonts w:asciiTheme="majorHAnsi" w:hAnsiTheme="majorHAnsi"/>
        </w:rPr>
      </w:pPr>
    </w:p>
    <w:p w:rsidR="008C568D" w:rsidRPr="00350DFE" w:rsidRDefault="008C568D" w:rsidP="008C568D">
      <w:pPr>
        <w:ind w:left="-567"/>
        <w:rPr>
          <w:rFonts w:asciiTheme="majorHAnsi" w:hAnsiTheme="majorHAnsi"/>
          <w:b/>
        </w:rPr>
      </w:pPr>
      <w:r w:rsidRPr="00350DFE">
        <w:rPr>
          <w:rFonts w:asciiTheme="majorHAnsi" w:hAnsiTheme="majorHAnsi"/>
          <w:b/>
        </w:rPr>
        <w:t>2.   EJECUCIÓN</w:t>
      </w:r>
    </w:p>
    <w:p w:rsidR="008C568D" w:rsidRPr="00DA3137" w:rsidRDefault="008C568D" w:rsidP="008C568D">
      <w:pPr>
        <w:ind w:left="-567"/>
        <w:jc w:val="both"/>
        <w:rPr>
          <w:rFonts w:asciiTheme="majorHAnsi" w:hAnsiTheme="majorHAnsi"/>
          <w:lang w:eastAsia="es-ES"/>
        </w:rPr>
      </w:pPr>
      <w:r>
        <w:rPr>
          <w:rFonts w:asciiTheme="majorHAnsi" w:hAnsiTheme="majorHAnsi"/>
          <w:lang w:eastAsia="es-ES"/>
        </w:rPr>
        <w:t xml:space="preserve">a) </w:t>
      </w:r>
      <w:r w:rsidRPr="00DA3137">
        <w:rPr>
          <w:rFonts w:asciiTheme="majorHAnsi" w:hAnsiTheme="majorHAnsi"/>
          <w:lang w:eastAsia="es-ES"/>
        </w:rPr>
        <w:t xml:space="preserve">Requisitos que se deben cumplir antes de instalar el transformador tipo pedestal: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b)   Cuando se reciba en la obra los transformadores, se deberá realizar una inspección visual para verificar que  tanto  la  unidad  como  los  accesorios  lleguen  en  perfectas  condiciones;  verificar  los  datos  y </w:t>
      </w:r>
      <w:r>
        <w:rPr>
          <w:rFonts w:asciiTheme="majorHAnsi" w:hAnsiTheme="majorHAnsi"/>
          <w:lang w:eastAsia="es-ES"/>
        </w:rPr>
        <w:t>dia</w:t>
      </w:r>
      <w:r w:rsidRPr="00DA3137">
        <w:rPr>
          <w:rFonts w:asciiTheme="majorHAnsi" w:hAnsiTheme="majorHAnsi"/>
          <w:lang w:eastAsia="es-ES"/>
        </w:rPr>
        <w:t xml:space="preserve">gramas de placa para confirmar que es la unidad que se requiere, constatando las dimensiones del equipo con las indicadas en los planos de construcción aprobados.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c)   En caso de que las dimensiones, diagramas o especificaciones no concuerden con los aprobados, no se  autorizará su instalación hasta que se realicen todas las aclaraciones necesarias y se esté convencido de que el equipo proporcionará las funciones de él esperadas.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d)   Certificar que todas y cada una de las unidades cuenten con el visto bueno del laboratorio de la CFE.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e)   Realizar  pruebas  de  hermeticidad  y  de  rigidez  dieléctrica  del  aceite,  verificando  que  el  nivel  sea correcto,  en  caso  de  tener  </w:t>
      </w:r>
      <w:proofErr w:type="spellStart"/>
      <w:r w:rsidRPr="00DA3137">
        <w:rPr>
          <w:rFonts w:asciiTheme="majorHAnsi" w:hAnsiTheme="majorHAnsi"/>
          <w:lang w:eastAsia="es-ES"/>
        </w:rPr>
        <w:t>hexafloruro</w:t>
      </w:r>
      <w:proofErr w:type="spellEnd"/>
      <w:r w:rsidRPr="00DA3137">
        <w:rPr>
          <w:rFonts w:asciiTheme="majorHAnsi" w:hAnsiTheme="majorHAnsi"/>
          <w:lang w:eastAsia="es-ES"/>
        </w:rPr>
        <w:t xml:space="preserve">  de  azufre  como  medio  aislante,  se  deberá  verificar  que  la presión del mismo sea la recomendada por el fabricante, de acuerdo a la temperatura ambiente. En caso de contar con vías protegidas se probarán los ajustes de los disparos inyectando corriente.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f)   Se  debe  verificar  la  correcta  operación  de  apertura  y  cierre  de  cada  una  de  las  fases,  lo  cual  debe coincidir tanto con el diagrama del equipo, como con las placas que identifican las salidas.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g)   Para la correcta instalación de  los transformadores se deberá realizar lo siguiente</w:t>
      </w:r>
      <w:r>
        <w:rPr>
          <w:rFonts w:asciiTheme="majorHAnsi" w:hAnsiTheme="majorHAnsi"/>
          <w:lang w:eastAsia="es-ES"/>
        </w:rPr>
        <w:t xml:space="preserve">: </w:t>
      </w:r>
      <w:r w:rsidRPr="00DA3137">
        <w:rPr>
          <w:rFonts w:asciiTheme="majorHAnsi" w:hAnsiTheme="majorHAnsi"/>
          <w:lang w:eastAsia="es-ES"/>
        </w:rPr>
        <w:t xml:space="preserve">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h)   Que se cuente con el equipo, material, herramientas e instructivo del equipo a instalar. </w:t>
      </w:r>
    </w:p>
    <w:p w:rsidR="008C568D" w:rsidRPr="00DA3137" w:rsidRDefault="008C568D" w:rsidP="008C568D">
      <w:pPr>
        <w:ind w:left="-567"/>
        <w:jc w:val="both"/>
        <w:rPr>
          <w:rFonts w:asciiTheme="majorHAnsi" w:hAnsiTheme="majorHAnsi"/>
          <w:lang w:eastAsia="es-ES"/>
        </w:rPr>
      </w:pPr>
      <w:r w:rsidRPr="00DA3137">
        <w:rPr>
          <w:rFonts w:asciiTheme="majorHAnsi" w:hAnsiTheme="majorHAnsi"/>
          <w:lang w:eastAsia="es-ES"/>
        </w:rPr>
        <w:t xml:space="preserve">i)    Trasladar  el  equipo  del  almacén  del  Contratista  al  sitio  de  los  trabajos,  descargarlo  en  el  lugar  de donde se montara. </w:t>
      </w:r>
    </w:p>
    <w:p w:rsidR="008C568D" w:rsidRDefault="008C568D" w:rsidP="008C568D">
      <w:pPr>
        <w:ind w:left="-567"/>
        <w:jc w:val="both"/>
        <w:rPr>
          <w:rFonts w:asciiTheme="majorHAnsi" w:hAnsiTheme="majorHAnsi"/>
          <w:lang w:eastAsia="es-ES"/>
        </w:rPr>
      </w:pPr>
      <w:r w:rsidRPr="00DA3137">
        <w:rPr>
          <w:rFonts w:asciiTheme="majorHAnsi" w:hAnsiTheme="majorHAnsi"/>
          <w:lang w:eastAsia="es-ES"/>
        </w:rPr>
        <w:t>j)    Delimitar el área de maniobra.</w:t>
      </w:r>
    </w:p>
    <w:p w:rsidR="008C568D" w:rsidRPr="00D56153" w:rsidRDefault="008C568D" w:rsidP="008C568D">
      <w:pPr>
        <w:ind w:left="-567"/>
        <w:jc w:val="both"/>
        <w:rPr>
          <w:rFonts w:asciiTheme="majorHAnsi" w:hAnsiTheme="majorHAnsi"/>
          <w:lang w:eastAsia="es-ES"/>
        </w:rPr>
      </w:pPr>
      <w:r>
        <w:rPr>
          <w:rFonts w:asciiTheme="majorHAnsi" w:hAnsiTheme="majorHAnsi"/>
          <w:lang w:eastAsia="es-ES"/>
        </w:rPr>
        <w:t xml:space="preserve">k)  </w:t>
      </w:r>
      <w:r w:rsidRPr="00D56153">
        <w:rPr>
          <w:rFonts w:asciiTheme="majorHAnsi" w:hAnsiTheme="majorHAnsi"/>
          <w:lang w:eastAsia="es-ES"/>
        </w:rPr>
        <w:t>La grúa levantara el transformador sujetándolo y lo montara sobre la base de concreto previamente</w:t>
      </w:r>
      <w:r>
        <w:rPr>
          <w:rFonts w:asciiTheme="majorHAnsi" w:hAnsiTheme="majorHAnsi"/>
          <w:lang w:eastAsia="es-ES"/>
        </w:rPr>
        <w:t xml:space="preserve"> </w:t>
      </w:r>
      <w:r w:rsidRPr="00D56153">
        <w:rPr>
          <w:rFonts w:asciiTheme="majorHAnsi" w:hAnsiTheme="majorHAnsi"/>
          <w:lang w:eastAsia="es-ES"/>
        </w:rPr>
        <w:t xml:space="preserve">fabricada, de acuerdo  a las especificaciones técnicas del fabricante. </w:t>
      </w:r>
    </w:p>
    <w:p w:rsidR="008C568D" w:rsidRPr="00D56153" w:rsidRDefault="008C568D" w:rsidP="008C568D">
      <w:pPr>
        <w:ind w:left="-567"/>
        <w:jc w:val="both"/>
        <w:rPr>
          <w:rFonts w:asciiTheme="majorHAnsi" w:hAnsiTheme="majorHAnsi"/>
          <w:lang w:eastAsia="es-ES"/>
        </w:rPr>
      </w:pPr>
      <w:r w:rsidRPr="00D56153">
        <w:rPr>
          <w:rFonts w:asciiTheme="majorHAnsi" w:hAnsiTheme="majorHAnsi"/>
          <w:lang w:eastAsia="es-ES"/>
        </w:rPr>
        <w:t xml:space="preserve">l)    La actividad anterior deberá ser supervisada por personal de la CFE para vigilar que se cumplan con las medidas de seguridad tanto para el equipo como para los peatones que circulan por esa zona.  </w:t>
      </w:r>
    </w:p>
    <w:p w:rsidR="008C568D" w:rsidRDefault="008C568D" w:rsidP="008C568D">
      <w:pPr>
        <w:ind w:left="-567"/>
        <w:jc w:val="both"/>
        <w:rPr>
          <w:rFonts w:asciiTheme="majorHAnsi" w:hAnsiTheme="majorHAnsi"/>
          <w:lang w:eastAsia="es-ES"/>
        </w:rPr>
      </w:pPr>
      <w:r w:rsidRPr="00D56153">
        <w:rPr>
          <w:rFonts w:asciiTheme="majorHAnsi" w:hAnsiTheme="majorHAnsi"/>
          <w:lang w:eastAsia="es-ES"/>
        </w:rPr>
        <w:t>m)  Después  de  haber  realizado  la  actividad  de  montaje,  al  equipo  se  le  deberá  colocar  su  número económico proporcionado por la supervisión de la obra.</w:t>
      </w:r>
    </w:p>
    <w:p w:rsidR="008C568D" w:rsidRPr="00D56153" w:rsidRDefault="008C568D" w:rsidP="008C568D">
      <w:pPr>
        <w:ind w:left="-567"/>
        <w:jc w:val="both"/>
        <w:rPr>
          <w:rFonts w:asciiTheme="majorHAnsi" w:hAnsiTheme="majorHAnsi"/>
          <w:lang w:eastAsia="es-ES"/>
        </w:rPr>
      </w:pPr>
    </w:p>
    <w:p w:rsidR="008C568D" w:rsidRDefault="008C568D" w:rsidP="008C568D">
      <w:pPr>
        <w:ind w:left="-567"/>
        <w:rPr>
          <w:rFonts w:asciiTheme="majorHAnsi" w:hAnsiTheme="majorHAnsi"/>
          <w:b/>
          <w:lang w:val="es-ES_tradnl"/>
        </w:rPr>
      </w:pPr>
    </w:p>
    <w:p w:rsidR="008C568D" w:rsidRPr="00C82974" w:rsidRDefault="008C568D" w:rsidP="008C568D">
      <w:pPr>
        <w:ind w:left="-567"/>
        <w:rPr>
          <w:rFonts w:asciiTheme="majorHAnsi" w:hAnsiTheme="majorHAnsi"/>
          <w:b/>
          <w:lang w:val="es-ES_tradnl"/>
        </w:rPr>
      </w:pPr>
    </w:p>
    <w:p w:rsidR="008C568D" w:rsidRPr="00350DFE" w:rsidRDefault="008C568D" w:rsidP="008C568D">
      <w:pPr>
        <w:ind w:left="-567"/>
        <w:rPr>
          <w:rFonts w:asciiTheme="majorHAnsi" w:hAnsiTheme="majorHAnsi"/>
          <w:b/>
        </w:rPr>
      </w:pPr>
      <w:r w:rsidRPr="00350DFE">
        <w:rPr>
          <w:rFonts w:asciiTheme="majorHAnsi" w:hAnsiTheme="majorHAnsi"/>
          <w:b/>
        </w:rPr>
        <w:lastRenderedPageBreak/>
        <w:t xml:space="preserve">4.   MATERIALES </w:t>
      </w:r>
    </w:p>
    <w:p w:rsidR="008C568D" w:rsidRPr="00350DFE" w:rsidRDefault="008C568D" w:rsidP="008C568D">
      <w:pPr>
        <w:ind w:left="-567"/>
        <w:rPr>
          <w:rFonts w:asciiTheme="majorHAnsi" w:hAnsiTheme="majorHAnsi"/>
        </w:rPr>
      </w:pPr>
      <w:r w:rsidRPr="00350DFE">
        <w:rPr>
          <w:rFonts w:asciiTheme="majorHAnsi" w:hAnsiTheme="majorHAnsi"/>
        </w:rPr>
        <w:t xml:space="preserve">4.1 Materiales suministrados por CFE </w:t>
      </w:r>
    </w:p>
    <w:p w:rsidR="008C568D" w:rsidRDefault="008C568D" w:rsidP="008C568D">
      <w:pPr>
        <w:ind w:left="-567" w:firstLine="1275"/>
        <w:rPr>
          <w:rFonts w:asciiTheme="majorHAnsi" w:hAnsiTheme="majorHAnsi"/>
        </w:rPr>
      </w:pPr>
      <w:r>
        <w:rPr>
          <w:rFonts w:asciiTheme="majorHAnsi" w:hAnsiTheme="majorHAnsi"/>
        </w:rPr>
        <w:t>Transformador tipo pedestal</w:t>
      </w:r>
    </w:p>
    <w:p w:rsidR="008C568D" w:rsidRPr="00350DFE" w:rsidRDefault="008C568D" w:rsidP="008C568D">
      <w:pPr>
        <w:ind w:left="-567" w:firstLine="1275"/>
        <w:rPr>
          <w:rFonts w:asciiTheme="majorHAnsi" w:hAnsiTheme="majorHAnsi"/>
        </w:rPr>
      </w:pPr>
    </w:p>
    <w:p w:rsidR="008C568D" w:rsidRPr="00350DFE" w:rsidRDefault="008C568D" w:rsidP="008C568D">
      <w:pPr>
        <w:ind w:left="-567"/>
        <w:rPr>
          <w:rFonts w:asciiTheme="majorHAnsi" w:hAnsiTheme="majorHAnsi"/>
        </w:rPr>
      </w:pPr>
      <w:r w:rsidRPr="00350DFE">
        <w:rPr>
          <w:rFonts w:asciiTheme="majorHAnsi" w:hAnsiTheme="majorHAnsi"/>
        </w:rPr>
        <w:t>4.2 Materiales suministrados por el Contratista</w:t>
      </w:r>
    </w:p>
    <w:p w:rsidR="008C568D" w:rsidRDefault="008C568D" w:rsidP="008C568D">
      <w:pPr>
        <w:ind w:left="-567" w:firstLine="1275"/>
        <w:rPr>
          <w:rFonts w:asciiTheme="majorHAnsi" w:hAnsiTheme="majorHAnsi"/>
        </w:rPr>
      </w:pPr>
      <w:r>
        <w:rPr>
          <w:rFonts w:asciiTheme="majorHAnsi" w:hAnsiTheme="majorHAnsi"/>
        </w:rPr>
        <w:t>Material para la fijación del transformador sobre su base de concreto.</w:t>
      </w:r>
    </w:p>
    <w:p w:rsidR="008C568D" w:rsidRDefault="008C568D" w:rsidP="008C568D">
      <w:pPr>
        <w:ind w:left="-567" w:firstLine="1275"/>
        <w:rPr>
          <w:rFonts w:asciiTheme="majorHAnsi" w:hAnsiTheme="majorHAnsi"/>
        </w:rPr>
      </w:pPr>
    </w:p>
    <w:p w:rsidR="008C568D" w:rsidRPr="00350DFE" w:rsidRDefault="008C568D" w:rsidP="008C568D">
      <w:pPr>
        <w:ind w:left="-567" w:firstLine="1275"/>
        <w:rPr>
          <w:rFonts w:asciiTheme="majorHAnsi" w:hAnsiTheme="majorHAnsi"/>
        </w:rPr>
      </w:pPr>
    </w:p>
    <w:p w:rsidR="008C568D" w:rsidRPr="008C568D" w:rsidRDefault="008C568D" w:rsidP="008E065A">
      <w:pPr>
        <w:jc w:val="both"/>
        <w:rPr>
          <w:rFonts w:ascii="Arial" w:hAnsi="Arial" w:cs="Arial"/>
          <w:lang w:val="es-ES_tradnl"/>
        </w:rPr>
      </w:pPr>
    </w:p>
    <w:p w:rsidR="008E065A" w:rsidRPr="008E065A" w:rsidRDefault="008E065A" w:rsidP="008E065A">
      <w:pPr>
        <w:jc w:val="both"/>
        <w:rPr>
          <w:rFonts w:ascii="Arial" w:hAnsi="Arial" w:cs="Arial"/>
        </w:rPr>
      </w:pPr>
      <w:r w:rsidRPr="008E065A">
        <w:rPr>
          <w:rFonts w:ascii="Arial" w:hAnsi="Arial" w:cs="Arial"/>
          <w:b/>
        </w:rPr>
        <w:t>MEDICIÓN.-</w:t>
      </w:r>
      <w:r w:rsidRPr="00091951">
        <w:rPr>
          <w:rFonts w:ascii="Arial" w:hAnsi="Arial" w:cs="Arial"/>
        </w:rPr>
        <w:t xml:space="preserve"> </w:t>
      </w:r>
      <w:r>
        <w:rPr>
          <w:rFonts w:ascii="Arial" w:hAnsi="Arial" w:cs="Arial"/>
        </w:rPr>
        <w:t>L</w:t>
      </w:r>
      <w:r w:rsidRPr="00091951">
        <w:rPr>
          <w:rFonts w:ascii="Arial" w:hAnsi="Arial" w:cs="Arial"/>
        </w:rPr>
        <w:t>a unidad de medición será la pieza, para efecto de pago se cuantificarán las unidades correcta y realmente ejecutadas en la obra, de acuerdo a las especificaciones, proyecto y/o lo autorizado por  “la dependencia</w:t>
      </w:r>
    </w:p>
    <w:p w:rsidR="008E065A" w:rsidRPr="008E065A" w:rsidRDefault="008E065A" w:rsidP="008E065A">
      <w:pPr>
        <w:jc w:val="both"/>
        <w:rPr>
          <w:rFonts w:ascii="Arial" w:hAnsi="Arial" w:cs="Arial"/>
        </w:rPr>
      </w:pPr>
    </w:p>
    <w:p w:rsidR="008E065A" w:rsidRPr="008E065A" w:rsidRDefault="008E065A" w:rsidP="008E065A">
      <w:pPr>
        <w:jc w:val="both"/>
        <w:rPr>
          <w:rFonts w:ascii="Arial" w:hAnsi="Arial" w:cs="Arial"/>
        </w:rPr>
      </w:pPr>
    </w:p>
    <w:p w:rsidR="008E065A" w:rsidRPr="008E065A" w:rsidRDefault="008E065A" w:rsidP="008E065A">
      <w:pPr>
        <w:tabs>
          <w:tab w:val="left" w:pos="4410"/>
          <w:tab w:val="left" w:pos="8789"/>
        </w:tabs>
        <w:ind w:right="51"/>
        <w:jc w:val="both"/>
        <w:rPr>
          <w:rFonts w:ascii="Arial" w:hAnsi="Arial" w:cs="Arial"/>
        </w:rPr>
      </w:pPr>
      <w:r w:rsidRPr="008E065A">
        <w:rPr>
          <w:rFonts w:ascii="Arial" w:hAnsi="Arial" w:cs="Arial"/>
          <w:b/>
        </w:rPr>
        <w:t>BASE DE PAGO.-</w:t>
      </w:r>
      <w:r w:rsidRPr="008E065A">
        <w:rPr>
          <w:rFonts w:ascii="Arial" w:hAnsi="Arial" w:cs="Arial"/>
        </w:rPr>
        <w:t xml:space="preserve"> Para efecto de pago se cuantificarán las unidades ejecutadas real y correctamente en la obra, de acuerdo a especificaciones, el proyecto y/o lo autorizado por “la dependencia”.</w:t>
      </w:r>
      <w:r w:rsidRPr="00091951">
        <w:rPr>
          <w:rFonts w:ascii="Arial" w:hAnsi="Arial" w:cs="Arial"/>
        </w:rPr>
        <w:t xml:space="preserve"> </w:t>
      </w:r>
    </w:p>
    <w:p w:rsidR="004F1CF6" w:rsidRPr="008E065A" w:rsidRDefault="008C568D">
      <w:pPr>
        <w:rPr>
          <w:rFonts w:ascii="Arial" w:hAnsi="Arial" w:cs="Arial"/>
        </w:rPr>
      </w:pPr>
      <w:bookmarkStart w:id="0" w:name="_GoBack"/>
      <w:bookmarkEnd w:id="0"/>
    </w:p>
    <w:p w:rsidR="008E065A" w:rsidRPr="008E065A" w:rsidRDefault="008E065A">
      <w:pPr>
        <w:rPr>
          <w:rFonts w:ascii="Arial" w:hAnsi="Arial" w:cs="Arial"/>
        </w:rPr>
      </w:pPr>
    </w:p>
    <w:sectPr w:rsidR="008E065A" w:rsidRPr="008E06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2021"/>
    <w:multiLevelType w:val="hybridMultilevel"/>
    <w:tmpl w:val="D61ECE24"/>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65A"/>
    <w:rsid w:val="00237873"/>
    <w:rsid w:val="007B6B9B"/>
    <w:rsid w:val="008C568D"/>
    <w:rsid w:val="008D5D91"/>
    <w:rsid w:val="008E06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65A"/>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8E065A"/>
    <w:pPr>
      <w:jc w:val="center"/>
    </w:pPr>
    <w:rPr>
      <w:rFonts w:ascii="Arial" w:hAnsi="Arial"/>
      <w:sz w:val="24"/>
      <w:lang w:val="es-MX"/>
    </w:rPr>
  </w:style>
  <w:style w:type="character" w:customStyle="1" w:styleId="TtuloCar">
    <w:name w:val="Título Car"/>
    <w:basedOn w:val="Fuentedeprrafopredeter"/>
    <w:link w:val="Ttulo"/>
    <w:rsid w:val="008E065A"/>
    <w:rPr>
      <w:rFonts w:ascii="Arial" w:eastAsia="Times New Roman" w:hAnsi="Arial" w:cs="Times New Roman"/>
      <w:sz w:val="24"/>
      <w:szCs w:val="20"/>
      <w:lang w:eastAsia="es-MX"/>
    </w:rPr>
  </w:style>
  <w:style w:type="paragraph" w:styleId="Prrafodelista">
    <w:name w:val="List Paragraph"/>
    <w:basedOn w:val="Normal"/>
    <w:uiPriority w:val="34"/>
    <w:qFormat/>
    <w:rsid w:val="008E065A"/>
    <w:pPr>
      <w:ind w:left="708"/>
    </w:pPr>
    <w:rPr>
      <w:rFonts w:ascii="Calibri" w:hAnsi="Calibri"/>
      <w:sz w:val="22"/>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65A"/>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8E065A"/>
    <w:pPr>
      <w:jc w:val="center"/>
    </w:pPr>
    <w:rPr>
      <w:rFonts w:ascii="Arial" w:hAnsi="Arial"/>
      <w:sz w:val="24"/>
      <w:lang w:val="es-MX"/>
    </w:rPr>
  </w:style>
  <w:style w:type="character" w:customStyle="1" w:styleId="TtuloCar">
    <w:name w:val="Título Car"/>
    <w:basedOn w:val="Fuentedeprrafopredeter"/>
    <w:link w:val="Ttulo"/>
    <w:rsid w:val="008E065A"/>
    <w:rPr>
      <w:rFonts w:ascii="Arial" w:eastAsia="Times New Roman" w:hAnsi="Arial" w:cs="Times New Roman"/>
      <w:sz w:val="24"/>
      <w:szCs w:val="20"/>
      <w:lang w:eastAsia="es-MX"/>
    </w:rPr>
  </w:style>
  <w:style w:type="paragraph" w:styleId="Prrafodelista">
    <w:name w:val="List Paragraph"/>
    <w:basedOn w:val="Normal"/>
    <w:uiPriority w:val="34"/>
    <w:qFormat/>
    <w:rsid w:val="008E065A"/>
    <w:pPr>
      <w:ind w:left="708"/>
    </w:pPr>
    <w:rPr>
      <w:rFonts w:ascii="Calibri" w:hAnsi="Calibri"/>
      <w:sz w:val="22"/>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1172</Words>
  <Characters>6446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Mastache Peña, William</cp:lastModifiedBy>
  <cp:revision>3</cp:revision>
  <dcterms:created xsi:type="dcterms:W3CDTF">2014-05-20T23:44:00Z</dcterms:created>
  <dcterms:modified xsi:type="dcterms:W3CDTF">2014-05-21T13:49:00Z</dcterms:modified>
</cp:coreProperties>
</file>